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20" w:line="276" w:lineRule="auto"/>
        <w:jc w:val="center"/>
      </w:pPr>
      <w:r>
        <w:rPr>
          <w:rFonts w:ascii="Cambria" w:cs="Cambria" w:eastAsia="Cambria" w:hAnsi="Cambria"/>
          <w:b/>
          <w:bCs/>
          <w:sz w:val="24"/>
          <w:szCs w:val="24"/>
        </w:rPr>
        <w:t xml:space="preserve">THE FULL TITLE OF THE ARTICLE IS WRITTEN HERE IN CAPITAL LETTERS</w:t>
      </w:r>
    </w:p>
    <w:p>
      <w:pPr>
        <w:spacing w:after="0" w:line="276" w:lineRule="auto"/>
        <w:jc w:val="center"/>
      </w:pPr>
      <w:r>
        <w:rPr>
          <w:rFonts w:ascii="Cambria" w:cs="Cambria" w:eastAsia="Cambria" w:hAnsi="Cambria"/>
          <w:b/>
          <w:bCs/>
          <w:sz w:val="24"/>
          <w:szCs w:val="24"/>
        </w:rPr>
        <w:t xml:space="preserve">Firstname Middlename Lastname</w:t>
      </w:r>
    </w:p>
    <w:p>
      <w:pPr>
        <w:spacing w:after="0" w:line="276" w:lineRule="auto"/>
        <w:jc w:val="center"/>
      </w:pPr>
      <w:r>
        <w:rPr>
          <w:rFonts w:ascii="Cambria" w:cs="Cambria" w:eastAsia="Cambria" w:hAnsi="Cambria"/>
          <w:sz w:val="24"/>
          <w:szCs w:val="24"/>
        </w:rPr>
        <w:t xml:space="preserve">Affiliation (organization) name, city, country</w:t>
      </w:r>
    </w:p>
    <w:p>
      <w:pPr>
        <w:spacing w:after="0" w:line="276" w:lineRule="auto"/>
        <w:jc w:val="center"/>
      </w:pPr>
      <w:r>
        <w:rPr>
          <w:rFonts w:ascii="Cambria" w:cs="Cambria" w:eastAsia="Cambria" w:hAnsi="Cambria"/>
          <w:sz w:val="24"/>
          <w:szCs w:val="24"/>
        </w:rPr>
        <w:t xml:space="preserve">author1@example.com</w:t>
      </w:r>
    </w:p>
    <w:p>
      <w:pPr>
        <w:spacing w:after="0" w:line="276" w:lineRule="auto"/>
        <w:jc w:val="center"/>
      </w:pPr>
      <w:r>
        <w:rPr>
          <w:rFonts w:ascii="Cambria" w:cs="Cambria" w:eastAsia="Cambria" w:hAnsi="Cambria"/>
          <w:sz w:val="24"/>
          <w:szCs w:val="24"/>
        </w:rPr>
        <w:t xml:space="preserve">ORCID: https://orcid.org/0000-0000-0000-0001</w:t>
      </w:r>
    </w:p>
    <w:p>
      <w:pPr>
        <w:spacing w:after="0" w:line="276" w:lineRule="auto"/>
      </w:pPr>
    </w:p>
    <w:p>
      <w:pPr>
        <w:spacing w:after="0" w:line="276" w:lineRule="auto"/>
        <w:jc w:val="center"/>
      </w:pPr>
      <w:r>
        <w:rPr>
          <w:rFonts w:ascii="Cambria" w:cs="Cambria" w:eastAsia="Cambria" w:hAnsi="Cambria"/>
          <w:b/>
          <w:bCs/>
          <w:sz w:val="24"/>
          <w:szCs w:val="24"/>
        </w:rPr>
        <w:t xml:space="preserve">Firstname Middlename Lastname</w:t>
      </w:r>
    </w:p>
    <w:p>
      <w:pPr>
        <w:spacing w:after="0" w:line="276" w:lineRule="auto"/>
        <w:jc w:val="center"/>
      </w:pPr>
      <w:r>
        <w:rPr>
          <w:rFonts w:ascii="Cambria" w:cs="Cambria" w:eastAsia="Cambria" w:hAnsi="Cambria"/>
          <w:sz w:val="24"/>
          <w:szCs w:val="24"/>
        </w:rPr>
        <w:t xml:space="preserve">Affiliation (organization) name, city, country</w:t>
      </w:r>
    </w:p>
    <w:p>
      <w:pPr>
        <w:spacing w:after="0" w:line="276" w:lineRule="auto"/>
        <w:jc w:val="center"/>
      </w:pPr>
      <w:r>
        <w:rPr>
          <w:rFonts w:ascii="Cambria" w:cs="Cambria" w:eastAsia="Cambria" w:hAnsi="Cambria"/>
          <w:sz w:val="24"/>
          <w:szCs w:val="24"/>
        </w:rPr>
        <w:t xml:space="preserve">author2@example.com</w:t>
      </w:r>
    </w:p>
    <w:p>
      <w:pPr>
        <w:spacing w:after="0" w:line="276" w:lineRule="auto"/>
        <w:jc w:val="center"/>
      </w:pPr>
      <w:r>
        <w:rPr>
          <w:rFonts w:ascii="Cambria" w:cs="Cambria" w:eastAsia="Cambria" w:hAnsi="Cambria"/>
          <w:sz w:val="24"/>
          <w:szCs w:val="24"/>
        </w:rPr>
        <w:t xml:space="preserve">ORCID: https://orcid.org/0000-0000-0000-0002</w:t>
      </w:r>
    </w:p>
    <w:p>
      <w:pPr>
        <w:spacing w:after="0" w:line="276" w:lineRule="auto"/>
      </w:pPr>
    </w:p>
    <w:p>
      <w:pPr>
        <w:spacing w:after="120" w:line="276" w:lineRule="auto"/>
        <w:jc w:val="center"/>
      </w:pPr>
      <w:r>
        <w:rPr>
          <w:rFonts w:ascii="Cambria" w:cs="Cambria" w:eastAsia="Cambria" w:hAnsi="Cambria"/>
          <w:sz w:val="24"/>
          <w:szCs w:val="24"/>
        </w:rPr>
        <w:t xml:space="preserve">Scientific adviser: Firstname Middlename Lastname, PhD, Associate Professor, Organization name</w:t>
      </w:r>
    </w:p>
    <w:p>
      <w:pPr>
        <w:spacing w:after="60" w:line="276" w:lineRule="auto"/>
        <w:jc w:val="both"/>
      </w:pPr>
      <w:r>
        <w:rPr>
          <w:rFonts w:ascii="Cambria" w:cs="Cambria" w:eastAsia="Cambria" w:hAnsi="Cambria"/>
          <w:b/>
          <w:bCs/>
          <w:sz w:val="24"/>
          <w:szCs w:val="24"/>
        </w:rPr>
        <w:t xml:space="preserve">Abstract:</w:t>
      </w:r>
      <w:r>
        <w:rPr>
          <w:rFonts w:ascii="Cambria" w:cs="Cambria" w:eastAsia="Cambria" w:hAnsi="Cambria"/>
          <w:i/>
          <w:iCs/>
          <w:color w:val="808080"/>
          <w:sz w:val="24"/>
          <w:szCs w:val="24"/>
        </w:rPr>
        <w:t xml:space="preserve"> [Abstract in the language of the article — 150–200 words: aim, methods, key results, conclusions. Delete this hint and write your own text.]</w:t>
      </w:r>
    </w:p>
    <w:p>
      <w:pPr>
        <w:spacing w:after="60" w:line="276" w:lineRule="auto"/>
        <w:jc w:val="both"/>
      </w:pPr>
      <w:r>
        <w:rPr>
          <w:rFonts w:ascii="Cambria" w:cs="Cambria" w:eastAsia="Cambria" w:hAnsi="Cambria"/>
          <w:b/>
          <w:bCs/>
          <w:sz w:val="24"/>
          <w:szCs w:val="24"/>
        </w:rPr>
        <w:t xml:space="preserve">Keywords:</w:t>
      </w:r>
      <w:r>
        <w:rPr>
          <w:rFonts w:ascii="Cambria" w:cs="Cambria" w:eastAsia="Cambria" w:hAnsi="Cambria"/>
          <w:i/>
          <w:iCs/>
          <w:color w:val="808080"/>
          <w:sz w:val="24"/>
          <w:szCs w:val="24"/>
        </w:rPr>
        <w:t xml:space="preserve"> [5–10 keywords, comma-separated, in one paragraph.]</w:t>
      </w:r>
    </w:p>
    <w:p>
      <w:pPr>
        <w:spacing w:after="0" w:line="276" w:lineRule="auto"/>
      </w:pPr>
    </w:p>
    <w:tbl>
      <w:tblPr>
        <w:tblW w:type="dxa" w:w="9355"/>
        <w:tblBorders>
          <w:top w:val="single" w:color="08457E" w:sz="8"/>
          <w:left w:val="single" w:color="08457E" w:sz="8"/>
          <w:bottom w:val="single" w:color="08457E" w:sz="8"/>
          <w:right w:val="single" w:color="08457E" w:sz="8"/>
          <w:insideH w:val="none"/>
          <w:insideV w:val="none"/>
        </w:tblBorders>
      </w:tblPr>
      <w:tblGrid>
        <w:gridCol w:w="9355"/>
      </w:tblGrid>
      <w:tr>
        <w:tc>
          <w:tcPr>
            <w:tcW w:type="dxa" w:w="9355"/>
            <w:shd w:fill="EAF0F7" w:val="clear"/>
            <w:tcMar>
              <w:top w:type="dxa" w:w="120"/>
              <w:left w:type="dxa" w:w="160"/>
              <w:bottom w:type="dxa" w:w="120"/>
              <w:right w:type="dxa" w:w="160"/>
            </w:tcMar>
          </w:tcPr>
          <w:p>
            <w:pPr>
              <w:spacing w:after="120" w:line="276" w:lineRule="auto"/>
              <w:jc w:val="center"/>
            </w:pPr>
            <w:r>
              <w:rPr>
                <w:rFonts w:ascii="Cambria" w:cs="Cambria" w:eastAsia="Cambria" w:hAnsi="Cambria"/>
                <w:b/>
                <w:bCs/>
                <w:color w:val="08457E"/>
                <w:sz w:val="24"/>
                <w:szCs w:val="24"/>
              </w:rPr>
              <w:t xml:space="preserve">⚠  IMPORTANT! READ THIS BOX, THEN DELETE IT COMPLETELY</w:t>
            </w:r>
          </w:p>
          <w:p>
            <w:pPr>
              <w:spacing w:after="60" w:line="276" w:lineRule="auto"/>
              <w:jc w:val="both"/>
            </w:pPr>
            <w:r>
              <w:rPr>
                <w:rFonts w:ascii="Cambria" w:cs="Cambria" w:eastAsia="Cambria" w:hAnsi="Cambria"/>
                <w:b/>
                <w:bCs/>
                <w:color w:val="08457E"/>
                <w:sz w:val="22"/>
                <w:szCs w:val="22"/>
              </w:rPr>
              <w:t xml:space="preserve">1. </w:t>
            </w:r>
            <w:r>
              <w:rPr>
                <w:rFonts w:ascii="Cambria" w:cs="Cambria" w:eastAsia="Cambria" w:hAnsi="Cambria"/>
                <w:sz w:val="22"/>
                <w:szCs w:val="22"/>
              </w:rPr>
              <w:t xml:space="preserve">Every element goes on its OWN line: author name — one line, affiliation — next line, e-mail — next line, ORCID — next line. Never combine them on one line.</w:t>
            </w:r>
          </w:p>
          <w:p>
            <w:pPr>
              <w:spacing w:after="60" w:line="276" w:lineRule="auto"/>
              <w:jc w:val="both"/>
            </w:pPr>
            <w:r>
              <w:rPr>
                <w:rFonts w:ascii="Cambria" w:cs="Cambria" w:eastAsia="Cambria" w:hAnsi="Cambria"/>
                <w:b/>
                <w:bCs/>
                <w:color w:val="08457E"/>
                <w:sz w:val="22"/>
                <w:szCs w:val="22"/>
              </w:rPr>
              <w:t xml:space="preserve">2. </w:t>
            </w:r>
            <w:r>
              <w:rPr>
                <w:rFonts w:ascii="Cambria" w:cs="Cambria" w:eastAsia="Cambria" w:hAnsi="Cambria"/>
                <w:sz w:val="22"/>
                <w:szCs w:val="22"/>
              </w:rPr>
              <w:t xml:space="preserve">The name line contains ONLY the name: degrees, titles, “student”, “master’s student” belong on the affiliation line. Do not put * or any other mark next to the name — the first author is treated as the corresponding author.</w:t>
            </w:r>
          </w:p>
          <w:p>
            <w:pPr>
              <w:spacing w:after="60" w:line="276" w:lineRule="auto"/>
              <w:jc w:val="both"/>
            </w:pPr>
            <w:r>
              <w:rPr>
                <w:rFonts w:ascii="Cambria" w:cs="Cambria" w:eastAsia="Cambria" w:hAnsi="Cambria"/>
                <w:b/>
                <w:bCs/>
                <w:color w:val="08457E"/>
                <w:sz w:val="22"/>
                <w:szCs w:val="22"/>
              </w:rPr>
              <w:t xml:space="preserve">3. </w:t>
            </w:r>
            <w:r>
              <w:rPr>
                <w:rFonts w:ascii="Cambria" w:cs="Cambria" w:eastAsia="Cambria" w:hAnsi="Cambria"/>
                <w:sz w:val="22"/>
                <w:szCs w:val="22"/>
              </w:rPr>
              <w:t xml:space="preserve">No second author — delete their 4 lines; a third author — add a block in the same order (name, affiliation, e-mail, ORCID). An ORCID iD is REQUIRED for every author, written as a full link (free at orcid.org).</w:t>
            </w:r>
          </w:p>
          <w:p>
            <w:pPr>
              <w:spacing w:after="60" w:line="276" w:lineRule="auto"/>
              <w:jc w:val="both"/>
            </w:pPr>
            <w:r>
              <w:rPr>
                <w:rFonts w:ascii="Cambria" w:cs="Cambria" w:eastAsia="Cambria" w:hAnsi="Cambria"/>
                <w:b/>
                <w:bCs/>
                <w:color w:val="08457E"/>
                <w:sz w:val="22"/>
                <w:szCs w:val="22"/>
              </w:rPr>
              <w:t xml:space="preserve">4. </w:t>
            </w:r>
            <w:r>
              <w:rPr>
                <w:rFonts w:ascii="Cambria" w:cs="Cambria" w:eastAsia="Cambria" w:hAnsi="Cambria"/>
                <w:sz w:val="22"/>
                <w:szCs w:val="22"/>
              </w:rPr>
              <w:t xml:space="preserve">The scientific adviser goes on ONE line only, starting with “Scientific adviser:” — name first, then degree/position and organization after a comma. No adviser — delete the line.</w:t>
            </w:r>
          </w:p>
          <w:p>
            <w:pPr>
              <w:spacing w:after="60" w:line="276" w:lineRule="auto"/>
              <w:jc w:val="both"/>
            </w:pPr>
            <w:r>
              <w:rPr>
                <w:rFonts w:ascii="Cambria" w:cs="Cambria" w:eastAsia="Cambria" w:hAnsi="Cambria"/>
                <w:b/>
                <w:bCs/>
                <w:color w:val="08457E"/>
                <w:sz w:val="22"/>
                <w:szCs w:val="22"/>
              </w:rPr>
              <w:t xml:space="preserve">5. </w:t>
            </w:r>
            <w:r>
              <w:rPr>
                <w:rFonts w:ascii="Cambria" w:cs="Cambria" w:eastAsia="Cambria" w:hAnsi="Cambria"/>
                <w:sz w:val="22"/>
                <w:szCs w:val="22"/>
              </w:rPr>
              <w:t xml:space="preserve">Do not change the Abstract and Keywords labels — the system reads them automatically. The head of the article contains only the article-language metadata.</w:t>
            </w:r>
          </w:p>
          <w:p>
            <w:pPr>
              <w:spacing w:after="60" w:line="276" w:lineRule="auto"/>
              <w:jc w:val="both"/>
            </w:pPr>
            <w:r>
              <w:rPr>
                <w:rFonts w:ascii="Cambria" w:cs="Cambria" w:eastAsia="Cambria" w:hAnsi="Cambria"/>
                <w:b/>
                <w:bCs/>
                <w:color w:val="08457E"/>
                <w:sz w:val="22"/>
                <w:szCs w:val="22"/>
              </w:rPr>
              <w:t xml:space="preserve">6. </w:t>
            </w:r>
            <w:r>
              <w:rPr>
                <w:rFonts w:ascii="Cambria" w:cs="Cambria" w:eastAsia="Cambria" w:hAnsi="Cambria"/>
                <w:sz w:val="22"/>
                <w:szCs w:val="22"/>
              </w:rPr>
              <w:t xml:space="preserve">Translations of the title, abstract and keywords into OTHER languages go only in the “IN OTHER LANGUAGES” section at the END of the article, using the labels shown there (Название, Аннотация, Ключевые слова) — they are published in the same form. Do not move them to the head of the article.</w:t>
            </w:r>
          </w:p>
          <w:p>
            <w:pPr>
              <w:spacing w:after="60" w:line="276" w:lineRule="auto"/>
              <w:jc w:val="both"/>
            </w:pPr>
            <w:r>
              <w:rPr>
                <w:rFonts w:ascii="Cambria" w:cs="Cambria" w:eastAsia="Cambria" w:hAnsi="Cambria"/>
                <w:b/>
                <w:bCs/>
                <w:color w:val="08457E"/>
                <w:sz w:val="22"/>
                <w:szCs w:val="22"/>
              </w:rPr>
              <w:t xml:space="preserve">7. </w:t>
            </w:r>
            <w:r>
              <w:rPr>
                <w:rFonts w:ascii="Cambria" w:cs="Cambria" w:eastAsia="Cambria" w:hAnsi="Cambria"/>
                <w:sz w:val="22"/>
                <w:szCs w:val="22"/>
              </w:rPr>
              <w:t xml:space="preserve">Do not use tables, text boxes or images in the header area (title, authors, abstract).</w:t>
            </w:r>
          </w:p>
          <w:p>
            <w:pPr>
              <w:spacing w:after="60" w:line="276" w:lineRule="auto"/>
              <w:jc w:val="both"/>
            </w:pPr>
            <w:r>
              <w:rPr>
                <w:rFonts w:ascii="Cambria" w:cs="Cambria" w:eastAsia="Cambria" w:hAnsi="Cambria"/>
                <w:b/>
                <w:bCs/>
                <w:color w:val="08457E"/>
                <w:sz w:val="22"/>
                <w:szCs w:val="22"/>
              </w:rPr>
              <w:t xml:space="preserve">8. </w:t>
            </w:r>
            <w:r>
              <w:rPr>
                <w:rFonts w:ascii="Cambria" w:cs="Cambria" w:eastAsia="Cambria" w:hAnsi="Cambria"/>
                <w:sz w:val="22"/>
                <w:szCs w:val="22"/>
              </w:rPr>
              <w:t xml:space="preserve">Tables — real Word tables only (not images), caption ABOVE the table. Figures — at least 300 dpi, caption BELOW the figure. Equations — typed in Word’s equation editor (Insert → Equation), never pasted as images. Samples are shown below.</w:t>
            </w:r>
          </w:p>
          <w:p>
            <w:pPr>
              <w:spacing w:after="60" w:line="276" w:lineRule="auto"/>
              <w:jc w:val="both"/>
            </w:pPr>
            <w:r>
              <w:rPr>
                <w:rFonts w:ascii="Cambria" w:cs="Cambria" w:eastAsia="Cambria" w:hAnsi="Cambria"/>
                <w:b/>
                <w:bCs/>
                <w:color w:val="08457E"/>
                <w:sz w:val="22"/>
                <w:szCs w:val="22"/>
              </w:rPr>
              <w:t xml:space="preserve">9. </w:t>
            </w:r>
            <w:r>
              <w:rPr>
                <w:rFonts w:ascii="Cambria" w:cs="Cambria" w:eastAsia="Cambria" w:hAnsi="Cambria"/>
                <w:sz w:val="22"/>
                <w:szCs w:val="22"/>
              </w:rPr>
              <w:t xml:space="preserve">Length — at least 5 pages; abstract — 150–200 words; 5–10 keywords; font Cambria or Times New Roman 12 pt; line spacing 1.15; originality — at least 70%.</w:t>
            </w:r>
          </w:p>
        </w:tc>
      </w:tr>
    </w:tbl>
    <w:p>
      <w:pPr>
        <w:spacing w:after="0" w:line="276" w:lineRule="auto"/>
      </w:pPr>
    </w:p>
    <w:p>
      <w:pPr>
        <w:spacing w:after="120" w:before="240" w:line="276" w:lineRule="auto"/>
        <w:jc w:val="left"/>
      </w:pPr>
      <w:r>
        <w:rPr>
          <w:rFonts w:ascii="Cambria" w:cs="Cambria" w:eastAsia="Cambria" w:hAnsi="Cambria"/>
          <w:b/>
          <w:bCs/>
          <w:sz w:val="24"/>
          <w:szCs w:val="24"/>
        </w:rPr>
        <w:t xml:space="preserve">INTRODUCTION</w:t>
      </w:r>
    </w:p>
    <w:p>
      <w:pPr>
        <w:spacing w:after="0" w:line="276" w:lineRule="auto"/>
        <w:jc w:val="both"/>
      </w:pPr>
      <w:r>
        <w:rPr>
          <w:rFonts w:ascii="Cambria" w:cs="Cambria" w:eastAsia="Cambria" w:hAnsi="Cambria"/>
          <w:i/>
          <w:iCs/>
          <w:color w:val="808080"/>
          <w:sz w:val="24"/>
          <w:szCs w:val="24"/>
        </w:rPr>
        <w:t xml:space="preserve">[Relevance of the topic, problem statement, aims and objectives. The literature review goes here or in the next section. In-text citations in square brackets: [1], [2].]</w:t>
      </w:r>
    </w:p>
    <w:p>
      <w:pPr>
        <w:spacing w:after="120" w:before="240" w:line="276" w:lineRule="auto"/>
        <w:jc w:val="left"/>
      </w:pPr>
      <w:r>
        <w:rPr>
          <w:rFonts w:ascii="Cambria" w:cs="Cambria" w:eastAsia="Cambria" w:hAnsi="Cambria"/>
          <w:b/>
          <w:bCs/>
          <w:sz w:val="24"/>
          <w:szCs w:val="24"/>
        </w:rPr>
        <w:t xml:space="preserve">MATERIALS AND METHODS</w:t>
      </w:r>
    </w:p>
    <w:p>
      <w:pPr>
        <w:spacing w:after="0" w:line="276" w:lineRule="auto"/>
        <w:jc w:val="both"/>
      </w:pPr>
      <w:r>
        <w:rPr>
          <w:rFonts w:ascii="Cambria" w:cs="Cambria" w:eastAsia="Cambria" w:hAnsi="Cambria"/>
          <w:i/>
          <w:iCs/>
          <w:color w:val="808080"/>
          <w:sz w:val="24"/>
          <w:szCs w:val="24"/>
        </w:rPr>
        <w:t xml:space="preserve">[Research materials, sample, methods used and their justification.]</w:t>
      </w:r>
    </w:p>
    <w:p>
      <w:pPr>
        <w:spacing w:after="120" w:before="240" w:line="276" w:lineRule="auto"/>
        <w:jc w:val="left"/>
      </w:pPr>
      <w:r>
        <w:rPr>
          <w:rFonts w:ascii="Cambria" w:cs="Cambria" w:eastAsia="Cambria" w:hAnsi="Cambria"/>
          <w:b/>
          <w:bCs/>
          <w:sz w:val="24"/>
          <w:szCs w:val="24"/>
        </w:rPr>
        <w:t xml:space="preserve">RESULTS</w:t>
      </w:r>
    </w:p>
    <w:p>
      <w:pPr>
        <w:spacing w:after="120" w:line="276" w:lineRule="auto"/>
        <w:jc w:val="both"/>
      </w:pPr>
      <w:r>
        <w:rPr>
          <w:rFonts w:ascii="Cambria" w:cs="Cambria" w:eastAsia="Cambria" w:hAnsi="Cambria"/>
          <w:i/>
          <w:iCs/>
          <w:color w:val="808080"/>
          <w:sz w:val="24"/>
          <w:szCs w:val="24"/>
        </w:rPr>
        <w:t xml:space="preserve">[Presentation of the results. Every table, equation and figure must be referenced in the text. Below are SAMPLES of all three elements — replace them with your own data or delete what you do not need.]</w:t>
      </w:r>
    </w:p>
    <w:p>
      <w:pPr>
        <w:spacing w:after="60" w:line="276" w:lineRule="auto"/>
        <w:jc w:val="both"/>
      </w:pPr>
      <w:r>
        <w:rPr>
          <w:rFonts w:ascii="Cambria" w:cs="Cambria" w:eastAsia="Cambria" w:hAnsi="Cambria"/>
          <w:sz w:val="24"/>
          <w:szCs w:val="24"/>
        </w:rPr>
        <w:t xml:space="preserve">The performance indicators of the groups are presented in Table 1.</w:t>
      </w:r>
    </w:p>
    <w:p>
      <w:pPr>
        <w:spacing w:after="60" w:line="276" w:lineRule="auto"/>
        <w:jc w:val="right"/>
      </w:pPr>
      <w:r>
        <w:rPr>
          <w:rFonts w:ascii="Cambria" w:cs="Cambria" w:eastAsia="Cambria" w:hAnsi="Cambria"/>
          <w:b/>
          <w:bCs/>
          <w:sz w:val="24"/>
          <w:szCs w:val="24"/>
        </w:rPr>
        <w:t xml:space="preserve">Table 1. </w:t>
      </w:r>
      <w:r>
        <w:rPr>
          <w:rFonts w:ascii="Cambria" w:cs="Cambria" w:eastAsia="Cambria" w:hAnsi="Cambria"/>
          <w:i/>
          <w:iCs/>
          <w:sz w:val="24"/>
          <w:szCs w:val="24"/>
        </w:rPr>
        <w:t xml:space="preserve">Performance indicators by group (%)</w:t>
      </w:r>
    </w:p>
    <w:tbl>
      <w:tblPr>
        <w:tblW w:type="dxa" w:w="9355"/>
        <w:tblBorders>
          <w:top w:val="single" w:color="000000" w:sz="4"/>
          <w:left w:val="single" w:color="000000" w:sz="4"/>
          <w:bottom w:val="single" w:color="000000" w:sz="4"/>
          <w:right w:val="single" w:color="000000" w:sz="4"/>
          <w:insideH w:val="single" w:color="000000" w:sz="4"/>
          <w:insideV w:val="single" w:color="000000" w:sz="4"/>
        </w:tblBorders>
      </w:tblPr>
      <w:tblGrid>
        <w:gridCol w:w="1871"/>
        <w:gridCol w:w="3742"/>
        <w:gridCol w:w="3742"/>
      </w:tblGrid>
      <w:tr>
        <w:tc>
          <w:tcPr>
            <w:tcW w:type="dxa" w:w="1871"/>
            <w:shd w:fill="EAF0F7" w:val="clear"/>
            <w:tcMar>
              <w:top w:type="dxa" w:w="40"/>
              <w:left w:type="dxa" w:w="100"/>
              <w:bottom w:type="dxa" w:w="40"/>
              <w:right w:type="dxa" w:w="100"/>
            </w:tcMar>
          </w:tcPr>
          <w:p>
            <w:pPr>
              <w:spacing w:after="0" w:line="276" w:lineRule="auto"/>
              <w:jc w:val="center"/>
            </w:pPr>
            <w:r>
              <w:rPr>
                <w:rFonts w:ascii="Cambria" w:cs="Cambria" w:eastAsia="Cambria" w:hAnsi="Cambria"/>
                <w:b/>
                <w:bCs/>
                <w:sz w:val="24"/>
                <w:szCs w:val="24"/>
              </w:rPr>
              <w:t xml:space="preserve">Year</w:t>
            </w:r>
          </w:p>
        </w:tc>
        <w:tc>
          <w:tcPr>
            <w:tcW w:type="dxa" w:w="3742"/>
            <w:shd w:fill="EAF0F7" w:val="clear"/>
            <w:tcMar>
              <w:top w:type="dxa" w:w="40"/>
              <w:left w:type="dxa" w:w="100"/>
              <w:bottom w:type="dxa" w:w="40"/>
              <w:right w:type="dxa" w:w="100"/>
            </w:tcMar>
          </w:tcPr>
          <w:p>
            <w:pPr>
              <w:spacing w:after="0" w:line="276" w:lineRule="auto"/>
              <w:jc w:val="center"/>
            </w:pPr>
            <w:r>
              <w:rPr>
                <w:rFonts w:ascii="Cambria" w:cs="Cambria" w:eastAsia="Cambria" w:hAnsi="Cambria"/>
                <w:b/>
                <w:bCs/>
                <w:sz w:val="24"/>
                <w:szCs w:val="24"/>
              </w:rPr>
              <w:t xml:space="preserve">Experimental group</w:t>
            </w:r>
          </w:p>
        </w:tc>
        <w:tc>
          <w:tcPr>
            <w:tcW w:type="dxa" w:w="3742"/>
            <w:shd w:fill="EAF0F7" w:val="clear"/>
            <w:tcMar>
              <w:top w:type="dxa" w:w="40"/>
              <w:left w:type="dxa" w:w="100"/>
              <w:bottom w:type="dxa" w:w="40"/>
              <w:right w:type="dxa" w:w="100"/>
            </w:tcMar>
          </w:tcPr>
          <w:p>
            <w:pPr>
              <w:spacing w:after="0" w:line="276" w:lineRule="auto"/>
              <w:jc w:val="center"/>
            </w:pPr>
            <w:r>
              <w:rPr>
                <w:rFonts w:ascii="Cambria" w:cs="Cambria" w:eastAsia="Cambria" w:hAnsi="Cambria"/>
                <w:b/>
                <w:bCs/>
                <w:sz w:val="24"/>
                <w:szCs w:val="24"/>
              </w:rPr>
              <w:t xml:space="preserve">Control group</w:t>
            </w:r>
          </w:p>
        </w:tc>
      </w:tr>
      <w:tr>
        <w:tc>
          <w:tcPr>
            <w:tcW w:type="dxa" w:w="1871"/>
            <w:tcMar>
              <w:top w:type="dxa" w:w="40"/>
              <w:left w:type="dxa" w:w="100"/>
              <w:bottom w:type="dxa" w:w="40"/>
              <w:right w:type="dxa" w:w="100"/>
            </w:tcMar>
          </w:tcPr>
          <w:p>
            <w:pPr>
              <w:spacing w:after="0" w:line="276" w:lineRule="auto"/>
              <w:jc w:val="center"/>
            </w:pPr>
            <w:r>
              <w:rPr>
                <w:rFonts w:ascii="Cambria" w:cs="Cambria" w:eastAsia="Cambria" w:hAnsi="Cambria"/>
                <w:b w:val="false"/>
                <w:bCs w:val="false"/>
                <w:sz w:val="24"/>
                <w:szCs w:val="24"/>
              </w:rPr>
              <w:t xml:space="preserve">2022</w:t>
            </w:r>
          </w:p>
        </w:tc>
        <w:tc>
          <w:tcPr>
            <w:tcW w:type="dxa" w:w="3742"/>
            <w:tcMar>
              <w:top w:type="dxa" w:w="40"/>
              <w:left w:type="dxa" w:w="100"/>
              <w:bottom w:type="dxa" w:w="40"/>
              <w:right w:type="dxa" w:w="100"/>
            </w:tcMar>
          </w:tcPr>
          <w:p>
            <w:pPr>
              <w:spacing w:after="0" w:line="276" w:lineRule="auto"/>
              <w:jc w:val="center"/>
            </w:pPr>
            <w:r>
              <w:rPr>
                <w:rFonts w:ascii="Cambria" w:cs="Cambria" w:eastAsia="Cambria" w:hAnsi="Cambria"/>
                <w:b w:val="false"/>
                <w:bCs w:val="false"/>
                <w:sz w:val="24"/>
                <w:szCs w:val="24"/>
              </w:rPr>
              <w:t xml:space="preserve">38</w:t>
            </w:r>
          </w:p>
        </w:tc>
        <w:tc>
          <w:tcPr>
            <w:tcW w:type="dxa" w:w="3742"/>
            <w:tcMar>
              <w:top w:type="dxa" w:w="40"/>
              <w:left w:type="dxa" w:w="100"/>
              <w:bottom w:type="dxa" w:w="40"/>
              <w:right w:type="dxa" w:w="100"/>
            </w:tcMar>
          </w:tcPr>
          <w:p>
            <w:pPr>
              <w:spacing w:after="0" w:line="276" w:lineRule="auto"/>
              <w:jc w:val="center"/>
            </w:pPr>
            <w:r>
              <w:rPr>
                <w:rFonts w:ascii="Cambria" w:cs="Cambria" w:eastAsia="Cambria" w:hAnsi="Cambria"/>
                <w:b w:val="false"/>
                <w:bCs w:val="false"/>
                <w:sz w:val="24"/>
                <w:szCs w:val="24"/>
              </w:rPr>
              <w:t xml:space="preserve">30</w:t>
            </w:r>
          </w:p>
        </w:tc>
      </w:tr>
      <w:tr>
        <w:tc>
          <w:tcPr>
            <w:tcW w:type="dxa" w:w="1871"/>
            <w:tcMar>
              <w:top w:type="dxa" w:w="40"/>
              <w:left w:type="dxa" w:w="100"/>
              <w:bottom w:type="dxa" w:w="40"/>
              <w:right w:type="dxa" w:w="100"/>
            </w:tcMar>
          </w:tcPr>
          <w:p>
            <w:pPr>
              <w:spacing w:after="0" w:line="276" w:lineRule="auto"/>
              <w:jc w:val="center"/>
            </w:pPr>
            <w:r>
              <w:rPr>
                <w:rFonts w:ascii="Cambria" w:cs="Cambria" w:eastAsia="Cambria" w:hAnsi="Cambria"/>
                <w:b w:val="false"/>
                <w:bCs w:val="false"/>
                <w:sz w:val="24"/>
                <w:szCs w:val="24"/>
              </w:rPr>
              <w:t xml:space="preserve">2023</w:t>
            </w:r>
          </w:p>
        </w:tc>
        <w:tc>
          <w:tcPr>
            <w:tcW w:type="dxa" w:w="3742"/>
            <w:tcMar>
              <w:top w:type="dxa" w:w="40"/>
              <w:left w:type="dxa" w:w="100"/>
              <w:bottom w:type="dxa" w:w="40"/>
              <w:right w:type="dxa" w:w="100"/>
            </w:tcMar>
          </w:tcPr>
          <w:p>
            <w:pPr>
              <w:spacing w:after="0" w:line="276" w:lineRule="auto"/>
              <w:jc w:val="center"/>
            </w:pPr>
            <w:r>
              <w:rPr>
                <w:rFonts w:ascii="Cambria" w:cs="Cambria" w:eastAsia="Cambria" w:hAnsi="Cambria"/>
                <w:b w:val="false"/>
                <w:bCs w:val="false"/>
                <w:sz w:val="24"/>
                <w:szCs w:val="24"/>
              </w:rPr>
              <w:t xml:space="preserve">52</w:t>
            </w:r>
          </w:p>
        </w:tc>
        <w:tc>
          <w:tcPr>
            <w:tcW w:type="dxa" w:w="3742"/>
            <w:tcMar>
              <w:top w:type="dxa" w:w="40"/>
              <w:left w:type="dxa" w:w="100"/>
              <w:bottom w:type="dxa" w:w="40"/>
              <w:right w:type="dxa" w:w="100"/>
            </w:tcMar>
          </w:tcPr>
          <w:p>
            <w:pPr>
              <w:spacing w:after="0" w:line="276" w:lineRule="auto"/>
              <w:jc w:val="center"/>
            </w:pPr>
            <w:r>
              <w:rPr>
                <w:rFonts w:ascii="Cambria" w:cs="Cambria" w:eastAsia="Cambria" w:hAnsi="Cambria"/>
                <w:b w:val="false"/>
                <w:bCs w:val="false"/>
                <w:sz w:val="24"/>
                <w:szCs w:val="24"/>
              </w:rPr>
              <w:t xml:space="preserve">36</w:t>
            </w:r>
          </w:p>
        </w:tc>
      </w:tr>
      <w:tr>
        <w:tc>
          <w:tcPr>
            <w:tcW w:type="dxa" w:w="1871"/>
            <w:tcMar>
              <w:top w:type="dxa" w:w="40"/>
              <w:left w:type="dxa" w:w="100"/>
              <w:bottom w:type="dxa" w:w="40"/>
              <w:right w:type="dxa" w:w="100"/>
            </w:tcMar>
          </w:tcPr>
          <w:p>
            <w:pPr>
              <w:spacing w:after="0" w:line="276" w:lineRule="auto"/>
              <w:jc w:val="center"/>
            </w:pPr>
            <w:r>
              <w:rPr>
                <w:rFonts w:ascii="Cambria" w:cs="Cambria" w:eastAsia="Cambria" w:hAnsi="Cambria"/>
                <w:b w:val="false"/>
                <w:bCs w:val="false"/>
                <w:sz w:val="24"/>
                <w:szCs w:val="24"/>
              </w:rPr>
              <w:t xml:space="preserve">2024</w:t>
            </w:r>
          </w:p>
        </w:tc>
        <w:tc>
          <w:tcPr>
            <w:tcW w:type="dxa" w:w="3742"/>
            <w:tcMar>
              <w:top w:type="dxa" w:w="40"/>
              <w:left w:type="dxa" w:w="100"/>
              <w:bottom w:type="dxa" w:w="40"/>
              <w:right w:type="dxa" w:w="100"/>
            </w:tcMar>
          </w:tcPr>
          <w:p>
            <w:pPr>
              <w:spacing w:after="0" w:line="276" w:lineRule="auto"/>
              <w:jc w:val="center"/>
            </w:pPr>
            <w:r>
              <w:rPr>
                <w:rFonts w:ascii="Cambria" w:cs="Cambria" w:eastAsia="Cambria" w:hAnsi="Cambria"/>
                <w:b w:val="false"/>
                <w:bCs w:val="false"/>
                <w:sz w:val="24"/>
                <w:szCs w:val="24"/>
              </w:rPr>
              <w:t xml:space="preserve">64</w:t>
            </w:r>
          </w:p>
        </w:tc>
        <w:tc>
          <w:tcPr>
            <w:tcW w:type="dxa" w:w="3742"/>
            <w:tcMar>
              <w:top w:type="dxa" w:w="40"/>
              <w:left w:type="dxa" w:w="100"/>
              <w:bottom w:type="dxa" w:w="40"/>
              <w:right w:type="dxa" w:w="100"/>
            </w:tcMar>
          </w:tcPr>
          <w:p>
            <w:pPr>
              <w:spacing w:after="0" w:line="276" w:lineRule="auto"/>
              <w:jc w:val="center"/>
            </w:pPr>
            <w:r>
              <w:rPr>
                <w:rFonts w:ascii="Cambria" w:cs="Cambria" w:eastAsia="Cambria" w:hAnsi="Cambria"/>
                <w:b w:val="false"/>
                <w:bCs w:val="false"/>
                <w:sz w:val="24"/>
                <w:szCs w:val="24"/>
              </w:rPr>
              <w:t xml:space="preserve">41</w:t>
            </w:r>
          </w:p>
        </w:tc>
      </w:tr>
      <w:tr>
        <w:tc>
          <w:tcPr>
            <w:tcW w:type="dxa" w:w="1871"/>
            <w:tcMar>
              <w:top w:type="dxa" w:w="40"/>
              <w:left w:type="dxa" w:w="100"/>
              <w:bottom w:type="dxa" w:w="40"/>
              <w:right w:type="dxa" w:w="100"/>
            </w:tcMar>
          </w:tcPr>
          <w:p>
            <w:pPr>
              <w:spacing w:after="0" w:line="276" w:lineRule="auto"/>
              <w:jc w:val="center"/>
            </w:pPr>
            <w:r>
              <w:rPr>
                <w:rFonts w:ascii="Cambria" w:cs="Cambria" w:eastAsia="Cambria" w:hAnsi="Cambria"/>
                <w:b w:val="false"/>
                <w:bCs w:val="false"/>
                <w:sz w:val="24"/>
                <w:szCs w:val="24"/>
              </w:rPr>
              <w:t xml:space="preserve">2025</w:t>
            </w:r>
          </w:p>
        </w:tc>
        <w:tc>
          <w:tcPr>
            <w:tcW w:type="dxa" w:w="3742"/>
            <w:tcMar>
              <w:top w:type="dxa" w:w="40"/>
              <w:left w:type="dxa" w:w="100"/>
              <w:bottom w:type="dxa" w:w="40"/>
              <w:right w:type="dxa" w:w="100"/>
            </w:tcMar>
          </w:tcPr>
          <w:p>
            <w:pPr>
              <w:spacing w:after="0" w:line="276" w:lineRule="auto"/>
              <w:jc w:val="center"/>
            </w:pPr>
            <w:r>
              <w:rPr>
                <w:rFonts w:ascii="Cambria" w:cs="Cambria" w:eastAsia="Cambria" w:hAnsi="Cambria"/>
                <w:b w:val="false"/>
                <w:bCs w:val="false"/>
                <w:sz w:val="24"/>
                <w:szCs w:val="24"/>
              </w:rPr>
              <w:t xml:space="preserve">83</w:t>
            </w:r>
          </w:p>
        </w:tc>
        <w:tc>
          <w:tcPr>
            <w:tcW w:type="dxa" w:w="3742"/>
            <w:tcMar>
              <w:top w:type="dxa" w:w="40"/>
              <w:left w:type="dxa" w:w="100"/>
              <w:bottom w:type="dxa" w:w="40"/>
              <w:right w:type="dxa" w:w="100"/>
            </w:tcMar>
          </w:tcPr>
          <w:p>
            <w:pPr>
              <w:spacing w:after="0" w:line="276" w:lineRule="auto"/>
              <w:jc w:val="center"/>
            </w:pPr>
            <w:r>
              <w:rPr>
                <w:rFonts w:ascii="Cambria" w:cs="Cambria" w:eastAsia="Cambria" w:hAnsi="Cambria"/>
                <w:b w:val="false"/>
                <w:bCs w:val="false"/>
                <w:sz w:val="24"/>
                <w:szCs w:val="24"/>
              </w:rPr>
              <w:t xml:space="preserve">47</w:t>
            </w:r>
          </w:p>
        </w:tc>
      </w:tr>
    </w:tbl>
    <w:p>
      <w:pPr>
        <w:spacing w:after="0" w:before="120" w:line="276" w:lineRule="auto"/>
        <w:jc w:val="both"/>
      </w:pPr>
      <w:r>
        <w:rPr>
          <w:rFonts w:ascii="Cambria" w:cs="Cambria" w:eastAsia="Cambria" w:hAnsi="Cambria"/>
          <w:sz w:val="24"/>
          <w:szCs w:val="24"/>
        </w:rPr>
        <w:t xml:space="preserve">The efficiency gain is calculated using equation (1):</w:t>
      </w:r>
    </w:p>
    <w:p>
      <w:pPr>
        <w:tabs>
          <w:tab w:val="center" w:pos="4678"/>
          <w:tab w:val="right" w:pos="9355"/>
        </w:tabs>
        <w:spacing w:after="120" w:before="120" w:line="276" w:lineRule="auto"/>
      </w:pPr>
      <w:r>
        <w:rPr>
          <w:rFonts w:ascii="Cambria" w:cs="Cambria" w:eastAsia="Cambria" w:hAnsi="Cambria"/>
          <w:sz w:val="24"/>
          <w:szCs w:val="24"/>
        </w:rPr>
        <w:t xml:space="preserve">	</w:t>
      </w:r>
      <m:oMath>
        <m:r>
          <m:t>S = </m:t>
        </m:r>
        <m:f>
          <m:num>
            <m:sSub>
              <m:sSubPr/>
              <m:e>
                <m:r>
                  <m:t>n</m:t>
                </m:r>
              </m:e>
              <m:sub>
                <m:r>
                  <m:t>1</m:t>
                </m:r>
              </m:sub>
            </m:sSub>
            <m:r>
              <m:t> − </m:t>
            </m:r>
            <m:sSub>
              <m:sSubPr/>
              <m:e>
                <m:r>
                  <m:t>n</m:t>
                </m:r>
              </m:e>
              <m:sub>
                <m:r>
                  <m:t>0</m:t>
                </m:r>
              </m:sub>
            </m:sSub>
          </m:num>
          <m:den>
            <m:sSub>
              <m:sSubPr/>
              <m:e>
                <m:r>
                  <m:t>n</m:t>
                </m:r>
              </m:e>
              <m:sub>
                <m:r>
                  <m:t>0</m:t>
                </m:r>
              </m:sub>
            </m:sSub>
          </m:den>
        </m:f>
        <m:r>
          <m:t> × 100%</m:t>
        </m:r>
      </m:oMath>
      <w:r>
        <w:rPr>
          <w:rFonts w:ascii="Cambria" w:cs="Cambria" w:eastAsia="Cambria" w:hAnsi="Cambria"/>
          <w:sz w:val="24"/>
          <w:szCs w:val="24"/>
        </w:rPr>
        <w:t xml:space="preserve">	(1)</w:t>
      </w:r>
    </w:p>
    <w:p>
      <w:pPr>
        <w:spacing w:after="120" w:line="276" w:lineRule="auto"/>
        <w:jc w:val="both"/>
      </w:pPr>
      <w:r>
        <w:rPr>
          <w:rFonts w:ascii="Cambria" w:cs="Cambria" w:eastAsia="Cambria" w:hAnsi="Cambria"/>
          <w:sz w:val="24"/>
          <w:szCs w:val="24"/>
        </w:rPr>
        <w:t xml:space="preserve">where n₁ is the current-period value and n₀ is the base-period value.</w:t>
      </w:r>
    </w:p>
    <w:p>
      <w:pPr>
        <w:spacing w:after="60" w:line="276" w:lineRule="auto"/>
        <w:jc w:val="both"/>
      </w:pPr>
      <w:r>
        <w:rPr>
          <w:rFonts w:ascii="Cambria" w:cs="Cambria" w:eastAsia="Cambria" w:hAnsi="Cambria"/>
          <w:sz w:val="24"/>
          <w:szCs w:val="24"/>
        </w:rPr>
        <w:t xml:space="preserve">The dynamics of the indicators are shown in Figure 1.</w:t>
      </w:r>
    </w:p>
    <w:p>
      <w:pPr>
        <w:spacing w:after="0" w:line="276" w:lineRule="auto"/>
        <w:jc w:val="center"/>
      </w:pPr>
      <w:r>
        <w:drawing>
          <wp:inline distT="0" distB="0" distL="0" distR="0">
            <wp:extent cx="4953000" cy="28098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4953000" cy="2809875"/>
                    </a:xfrm>
                    <a:prstGeom prst="rect">
                      <a:avLst/>
                    </a:prstGeom>
                  </pic:spPr>
                </pic:pic>
              </a:graphicData>
            </a:graphic>
          </wp:inline>
        </w:drawing>
      </w:r>
    </w:p>
    <w:p>
      <w:pPr>
        <w:spacing w:after="120" w:line="276" w:lineRule="auto"/>
        <w:jc w:val="center"/>
      </w:pPr>
      <w:r>
        <w:rPr>
          <w:rFonts w:ascii="Cambria" w:cs="Cambria" w:eastAsia="Cambria" w:hAnsi="Cambria"/>
          <w:b/>
          <w:bCs/>
          <w:sz w:val="24"/>
          <w:szCs w:val="24"/>
        </w:rPr>
        <w:t xml:space="preserve">Figure 1. </w:t>
      </w:r>
      <w:r>
        <w:rPr>
          <w:rFonts w:ascii="Cambria" w:cs="Cambria" w:eastAsia="Cambria" w:hAnsi="Cambria"/>
          <w:i/>
          <w:iCs/>
          <w:sz w:val="24"/>
          <w:szCs w:val="24"/>
        </w:rPr>
        <w:t xml:space="preserve">Dynamics of group performance (2022–2025)</w:t>
      </w:r>
    </w:p>
    <w:p>
      <w:pPr>
        <w:spacing w:after="120" w:before="240" w:line="276" w:lineRule="auto"/>
        <w:jc w:val="left"/>
      </w:pPr>
      <w:r>
        <w:rPr>
          <w:rFonts w:ascii="Cambria" w:cs="Cambria" w:eastAsia="Cambria" w:hAnsi="Cambria"/>
          <w:b/>
          <w:bCs/>
          <w:sz w:val="24"/>
          <w:szCs w:val="24"/>
        </w:rPr>
        <w:t xml:space="preserve">DISCUSSION</w:t>
      </w:r>
    </w:p>
    <w:p>
      <w:pPr>
        <w:spacing w:after="0" w:line="276" w:lineRule="auto"/>
        <w:jc w:val="both"/>
      </w:pPr>
      <w:r>
        <w:rPr>
          <w:rFonts w:ascii="Cambria" w:cs="Cambria" w:eastAsia="Cambria" w:hAnsi="Cambria"/>
          <w:i/>
          <w:iCs/>
          <w:color w:val="808080"/>
          <w:sz w:val="24"/>
          <w:szCs w:val="24"/>
        </w:rPr>
        <w:t xml:space="preserve">[Interpretation of the results, comparison with other studies, open problems.]</w:t>
      </w:r>
    </w:p>
    <w:p>
      <w:pPr>
        <w:spacing w:after="120" w:before="240" w:line="276" w:lineRule="auto"/>
        <w:jc w:val="left"/>
      </w:pPr>
      <w:r>
        <w:rPr>
          <w:rFonts w:ascii="Cambria" w:cs="Cambria" w:eastAsia="Cambria" w:hAnsi="Cambria"/>
          <w:b/>
          <w:bCs/>
          <w:sz w:val="24"/>
          <w:szCs w:val="24"/>
        </w:rPr>
        <w:t xml:space="preserve">CONCLUSION</w:t>
      </w:r>
    </w:p>
    <w:p>
      <w:pPr>
        <w:spacing w:after="0" w:line="276" w:lineRule="auto"/>
        <w:jc w:val="both"/>
      </w:pPr>
      <w:r>
        <w:rPr>
          <w:rFonts w:ascii="Cambria" w:cs="Cambria" w:eastAsia="Cambria" w:hAnsi="Cambria"/>
          <w:i/>
          <w:iCs/>
          <w:color w:val="808080"/>
          <w:sz w:val="24"/>
          <w:szCs w:val="24"/>
        </w:rPr>
        <w:t xml:space="preserve">[Final conclusions, proposals and recommendations.]</w:t>
      </w:r>
    </w:p>
    <w:p>
      <w:pPr>
        <w:spacing w:after="0" w:line="276" w:lineRule="auto"/>
        <w:jc w:val="both"/>
      </w:pPr>
      <w:r>
        <w:rPr>
          <w:rFonts w:ascii="Cambria" w:cs="Cambria" w:eastAsia="Cambria" w:hAnsi="Cambria"/>
          <w:i/>
          <w:iCs/>
          <w:color w:val="808080"/>
          <w:sz w:val="24"/>
          <w:szCs w:val="24"/>
        </w:rPr>
        <w:t xml:space="preserve">[APA style, numbered in citation order [number]. Sources in Cyrillic or Uzbek script are supplemented with an English translation in square brackets — see sample 2.]</w:t>
      </w:r>
    </w:p>
    <w:p>
      <w:pPr>
        <w:spacing w:after="120" w:before="240" w:line="276" w:lineRule="auto"/>
        <w:jc w:val="left"/>
      </w:pPr>
      <w:r>
        <w:rPr>
          <w:rFonts w:ascii="Cambria" w:cs="Cambria" w:eastAsia="Cambria" w:hAnsi="Cambria"/>
          <w:b/>
          <w:bCs/>
          <w:sz w:val="24"/>
          <w:szCs w:val="24"/>
        </w:rPr>
        <w:t xml:space="preserve">REFERENCES</w:t>
      </w:r>
    </w:p>
    <w:p>
      <w:pPr>
        <w:spacing w:after="40" w:line="276" w:lineRule="auto"/>
        <w:jc w:val="both"/>
      </w:pPr>
      <w:r>
        <w:rPr>
          <w:rFonts w:ascii="Cambria" w:cs="Cambria" w:eastAsia="Cambria" w:hAnsi="Cambria"/>
          <w:sz w:val="24"/>
          <w:szCs w:val="24"/>
        </w:rPr>
        <w:t xml:space="preserve">1. Karimov, A. A. (2021). Raqamli iqtisodiyot asoslari [Fundamentals of the digital economy]. Iqtisodiyot nashriyoti.</w:t>
      </w:r>
    </w:p>
    <w:p>
      <w:pPr>
        <w:spacing w:after="40" w:line="276" w:lineRule="auto"/>
        <w:jc w:val="both"/>
      </w:pPr>
      <w:r>
        <w:rPr>
          <w:rFonts w:ascii="Cambria" w:cs="Cambria" w:eastAsia="Cambria" w:hAnsi="Cambria"/>
          <w:sz w:val="24"/>
          <w:szCs w:val="24"/>
        </w:rPr>
        <w:t xml:space="preserve">2. Иванов, П. П. (2019). Цифровая трансформация образования [Digital transformation of education]. Вестник науки, 12(3), 45–52.</w:t>
      </w:r>
    </w:p>
    <w:p>
      <w:pPr>
        <w:spacing w:after="40" w:line="276" w:lineRule="auto"/>
        <w:jc w:val="both"/>
      </w:pPr>
      <w:r>
        <w:rPr>
          <w:rFonts w:ascii="Cambria" w:cs="Cambria" w:eastAsia="Cambria" w:hAnsi="Cambria"/>
          <w:sz w:val="24"/>
          <w:szCs w:val="24"/>
        </w:rPr>
        <w:t xml:space="preserve">3. Kholikova, N. (2020). Poetic features of Uzbek poetry of the national awakening period. ISJ Theoretical &amp; Applied Science, 04(84), 615–623. https://doi.org/10.15863/TAS.2020.04.84.110</w:t>
      </w:r>
    </w:p>
    <w:p>
      <w:pPr>
        <w:spacing w:after="0" w:line="276" w:lineRule="auto"/>
      </w:pPr>
    </w:p>
    <w:p>
      <w:pPr>
        <w:spacing w:after="60" w:line="276" w:lineRule="auto"/>
        <w:jc w:val="center"/>
      </w:pPr>
      <w:r>
        <w:rPr>
          <w:rFonts w:ascii="Cambria" w:cs="Cambria" w:eastAsia="Cambria" w:hAnsi="Cambria"/>
          <w:b/>
          <w:bCs/>
          <w:sz w:val="24"/>
          <w:szCs w:val="24"/>
        </w:rPr>
        <w:t xml:space="preserve">ARTICLE INFORMATION IN OTHER LANGUAGES</w:t>
      </w:r>
    </w:p>
    <w:p>
      <w:pPr>
        <w:spacing w:after="120" w:line="276" w:lineRule="auto"/>
        <w:jc w:val="both"/>
      </w:pPr>
      <w:r>
        <w:rPr>
          <w:rFonts w:ascii="Cambria" w:cs="Cambria" w:eastAsia="Cambria" w:hAnsi="Cambria"/>
          <w:i/>
          <w:iCs/>
          <w:color w:val="808080"/>
          <w:sz w:val="24"/>
          <w:szCs w:val="24"/>
        </w:rPr>
        <w:t xml:space="preserve">[This section stays at the END of the article and is published in the same form. Do not change the labels (Название, Аннотация, Ключевые слова) — the system reads them automatically. Fill in the values and delete the bracketed hints.]</w:t>
      </w:r>
    </w:p>
    <w:p>
      <w:pPr>
        <w:spacing w:after="60" w:line="276" w:lineRule="auto"/>
        <w:jc w:val="both"/>
      </w:pPr>
      <w:r>
        <w:rPr>
          <w:rFonts w:ascii="Cambria" w:cs="Cambria" w:eastAsia="Cambria" w:hAnsi="Cambria"/>
          <w:b/>
          <w:bCs/>
          <w:sz w:val="24"/>
          <w:szCs w:val="24"/>
        </w:rPr>
        <w:t xml:space="preserve">Название:</w:t>
      </w:r>
      <w:r>
        <w:rPr>
          <w:rFonts w:ascii="Cambria" w:cs="Cambria" w:eastAsia="Cambria" w:hAnsi="Cambria"/>
          <w:i/>
          <w:iCs/>
          <w:color w:val="808080"/>
          <w:sz w:val="24"/>
          <w:szCs w:val="24"/>
        </w:rPr>
        <w:t xml:space="preserve"> [НАЗВАНИЕ СТАТЬИ НА РУССКОМ ЯЗЫКЕ]</w:t>
      </w:r>
    </w:p>
    <w:p>
      <w:pPr>
        <w:spacing w:after="60" w:line="276" w:lineRule="auto"/>
        <w:jc w:val="both"/>
      </w:pPr>
      <w:r>
        <w:rPr>
          <w:rFonts w:ascii="Cambria" w:cs="Cambria" w:eastAsia="Cambria" w:hAnsi="Cambria"/>
          <w:b/>
          <w:bCs/>
          <w:sz w:val="24"/>
          <w:szCs w:val="24"/>
        </w:rPr>
        <w:t xml:space="preserve">Аннотация:</w:t>
      </w:r>
      <w:r>
        <w:rPr>
          <w:rFonts w:ascii="Cambria" w:cs="Cambria" w:eastAsia="Cambria" w:hAnsi="Cambria"/>
          <w:i/>
          <w:iCs/>
          <w:color w:val="808080"/>
          <w:sz w:val="24"/>
          <w:szCs w:val="24"/>
        </w:rPr>
        <w:t xml:space="preserve"> [Та же аннотация на русском языке, 150–200 слов. Если не можете предоставить — обратитесь в редакцию.]</w:t>
      </w:r>
    </w:p>
    <w:p>
      <w:pPr>
        <w:spacing w:after="60" w:line="276" w:lineRule="auto"/>
        <w:jc w:val="both"/>
      </w:pPr>
      <w:r>
        <w:rPr>
          <w:rFonts w:ascii="Cambria" w:cs="Cambria" w:eastAsia="Cambria" w:hAnsi="Cambria"/>
          <w:b/>
          <w:bCs/>
          <w:sz w:val="24"/>
          <w:szCs w:val="24"/>
        </w:rPr>
        <w:t xml:space="preserve">Ключевые слова:</w:t>
      </w:r>
      <w:r>
        <w:rPr>
          <w:rFonts w:ascii="Cambria" w:cs="Cambria" w:eastAsia="Cambria" w:hAnsi="Cambria"/>
          <w:i/>
          <w:iCs/>
          <w:color w:val="808080"/>
          <w:sz w:val="24"/>
          <w:szCs w:val="24"/>
        </w:rPr>
        <w:t xml:space="preserve"> [5–10 ключевых слов на русском, через запятую.]</w:t>
      </w:r>
    </w:p>
    <w:sectPr>
      <w:pgSz w:w="11906" w:h="16838" w:orient="portrait"/>
      <w:pgMar w:top="1134" w:right="850" w:bottom="1134" w:left="1701"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mbria" w:cs="Cambria" w:eastAsia="Cambria" w:hAnsi="Cambria"/>
        <w:sz w:val="24"/>
        <w:szCs w:val="24"/>
      </w:rPr>
    </w:rPrDefault>
    <w:pPrDefault>
      <w:pPr>
        <w:spacing w:line="276" w:lineRule="auto"/>
      </w:pPr>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image" Target="media/f87ebb7ace07650fdb969854463f55e3f16be62d.png"/><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EJAR article template (in English)</dc:title>
  <dc:creator>Innovative Academy Research Support Center</dc:creator>
  <cp:lastModifiedBy>Un-named</cp:lastModifiedBy>
  <cp:revision>1</cp:revision>
  <dcterms:created xsi:type="dcterms:W3CDTF">2026-08-17T07:57:08.110Z</dcterms:created>
  <dcterms:modified xsi:type="dcterms:W3CDTF">2026-08-17T07:57:08.110Z</dcterms:modified>
</cp:coreProperties>
</file>

<file path=docProps/custom.xml><?xml version="1.0" encoding="utf-8"?>
<Properties xmlns="http://schemas.openxmlformats.org/officeDocument/2006/custom-properties" xmlns:vt="http://schemas.openxmlformats.org/officeDocument/2006/docPropsVTypes"/>
</file>